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5B3" w14:textId="15671D6A" w:rsidR="004D49BD" w:rsidRDefault="004D49BD" w:rsidP="004D49BD">
      <w:r>
        <w:t xml:space="preserve">                     </w:t>
      </w:r>
    </w:p>
    <w:p w14:paraId="0A1C8288" w14:textId="77777777" w:rsidR="005A3A60" w:rsidRPr="00DD317D" w:rsidRDefault="004D49BD" w:rsidP="004D49BD">
      <w:pPr>
        <w:rPr>
          <w:b/>
          <w:bCs/>
          <w:sz w:val="24"/>
          <w:szCs w:val="24"/>
        </w:rPr>
      </w:pPr>
      <w:r w:rsidRPr="00DD317D">
        <w:rPr>
          <w:b/>
          <w:bCs/>
          <w:sz w:val="24"/>
          <w:szCs w:val="24"/>
        </w:rPr>
        <w:t>Č</w:t>
      </w:r>
      <w:r w:rsidR="005A3A60" w:rsidRPr="00DD317D">
        <w:rPr>
          <w:b/>
          <w:bCs/>
          <w:sz w:val="24"/>
          <w:szCs w:val="24"/>
        </w:rPr>
        <w:t>ESKÝ JAZYK A LITERATURA</w:t>
      </w:r>
    </w:p>
    <w:p w14:paraId="69A2EE9D" w14:textId="547CE411" w:rsidR="00D64094" w:rsidRPr="00DD317D" w:rsidRDefault="004D49BD" w:rsidP="004D49BD">
      <w:pPr>
        <w:rPr>
          <w:b/>
          <w:bCs/>
          <w:sz w:val="24"/>
          <w:szCs w:val="24"/>
        </w:rPr>
      </w:pPr>
      <w:r w:rsidRPr="00DD317D">
        <w:rPr>
          <w:b/>
          <w:bCs/>
          <w:sz w:val="24"/>
          <w:szCs w:val="24"/>
        </w:rPr>
        <w:t xml:space="preserve">KRITÉRIA HODNOCENÍ ÚSTNÍ ZKOUŠKY </w:t>
      </w:r>
      <w:r w:rsidR="006A06FD">
        <w:rPr>
          <w:b/>
          <w:bCs/>
          <w:sz w:val="24"/>
          <w:szCs w:val="24"/>
        </w:rPr>
        <w:t>–</w:t>
      </w:r>
      <w:r w:rsidR="00EA4CAC" w:rsidRPr="00DD317D">
        <w:rPr>
          <w:b/>
          <w:bCs/>
          <w:sz w:val="24"/>
          <w:szCs w:val="24"/>
        </w:rPr>
        <w:t xml:space="preserve"> </w:t>
      </w:r>
      <w:r w:rsidRPr="00DD317D">
        <w:rPr>
          <w:b/>
          <w:bCs/>
          <w:sz w:val="24"/>
          <w:szCs w:val="24"/>
        </w:rPr>
        <w:t>STRUKTURA ÚSTNÍ ZKOUŠKY</w:t>
      </w:r>
      <w:r w:rsidR="005A3A60" w:rsidRPr="00DD317D">
        <w:rPr>
          <w:b/>
          <w:bCs/>
          <w:sz w:val="24"/>
          <w:szCs w:val="24"/>
        </w:rPr>
        <w:t xml:space="preserve"> </w:t>
      </w:r>
    </w:p>
    <w:p w14:paraId="7ACBB312" w14:textId="73A1A835" w:rsidR="00C10E78" w:rsidRPr="00DD317D" w:rsidRDefault="00C10E78" w:rsidP="004D49BD">
      <w:pPr>
        <w:rPr>
          <w:sz w:val="24"/>
          <w:szCs w:val="24"/>
        </w:rPr>
      </w:pPr>
    </w:p>
    <w:p w14:paraId="445A9AA7" w14:textId="6A031C8E" w:rsidR="00C10E78" w:rsidRPr="00DD317D" w:rsidRDefault="005A3A60" w:rsidP="00C10E78">
      <w:pPr>
        <w:rPr>
          <w:sz w:val="24"/>
          <w:szCs w:val="24"/>
        </w:rPr>
      </w:pPr>
      <w:r w:rsidRPr="69B6B86F">
        <w:rPr>
          <w:b/>
          <w:bCs/>
          <w:sz w:val="24"/>
          <w:szCs w:val="24"/>
        </w:rPr>
        <w:t xml:space="preserve">I. </w:t>
      </w:r>
      <w:r w:rsidR="00C10E78" w:rsidRPr="69B6B86F">
        <w:rPr>
          <w:b/>
          <w:bCs/>
          <w:sz w:val="24"/>
          <w:szCs w:val="24"/>
        </w:rPr>
        <w:t>ANALÝZA UMĚLECKÉHO TEXTU</w:t>
      </w:r>
      <w:r w:rsidRPr="69B6B86F">
        <w:rPr>
          <w:b/>
          <w:bCs/>
          <w:sz w:val="24"/>
          <w:szCs w:val="24"/>
        </w:rPr>
        <w:t xml:space="preserve"> </w:t>
      </w:r>
      <w:r w:rsidRPr="69B6B86F">
        <w:rPr>
          <w:sz w:val="24"/>
          <w:szCs w:val="24"/>
        </w:rPr>
        <w:t>(max. 12 bodů)</w:t>
      </w:r>
    </w:p>
    <w:p w14:paraId="5DB65A4F" w14:textId="5646488D" w:rsidR="00C10E78" w:rsidRPr="00DD317D" w:rsidRDefault="005A3A60" w:rsidP="00C10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1</w:t>
      </w:r>
      <w:r w:rsidR="00C10E78" w:rsidRPr="00DD317D">
        <w:rPr>
          <w:rFonts w:ascii="Calibri" w:hAnsi="Calibri" w:cs="Calibri"/>
          <w:color w:val="000000"/>
          <w:sz w:val="24"/>
          <w:szCs w:val="24"/>
        </w:rPr>
        <w:t>. část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Hlk103338379"/>
      <w:r w:rsidR="00EA4CAC" w:rsidRPr="00DD317D">
        <w:rPr>
          <w:rFonts w:ascii="Calibri" w:hAnsi="Calibri" w:cs="Calibri"/>
          <w:color w:val="000000"/>
          <w:sz w:val="24"/>
          <w:szCs w:val="24"/>
        </w:rPr>
        <w:t>(max.</w:t>
      </w:r>
      <w:r w:rsidR="006A06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 xml:space="preserve">4 body) </w:t>
      </w:r>
      <w:bookmarkEnd w:id="0"/>
    </w:p>
    <w:p w14:paraId="37B368AF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before="24"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zasazení výňatku do kontextu díla</w:t>
      </w:r>
    </w:p>
    <w:p w14:paraId="78C3CF32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téma a motiv</w:t>
      </w:r>
    </w:p>
    <w:p w14:paraId="0AF0B843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časoprostor</w:t>
      </w:r>
    </w:p>
    <w:p w14:paraId="4FD9A8FF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 xml:space="preserve">kompoziční výstavba </w:t>
      </w:r>
    </w:p>
    <w:p w14:paraId="6C35237D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literární druh a žánr</w:t>
      </w:r>
    </w:p>
    <w:p w14:paraId="4D9F5EFB" w14:textId="615A2409" w:rsidR="00C10E78" w:rsidRPr="00DD317D" w:rsidRDefault="005A3A60" w:rsidP="00C10E78">
      <w:pPr>
        <w:widowControl w:val="0"/>
        <w:autoSpaceDE w:val="0"/>
        <w:autoSpaceDN w:val="0"/>
        <w:adjustRightInd w:val="0"/>
        <w:spacing w:before="81" w:after="0" w:line="240" w:lineRule="auto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2</w:t>
      </w:r>
      <w:r w:rsidR="00C10E78" w:rsidRPr="00DD317D">
        <w:rPr>
          <w:rFonts w:ascii="Calibri" w:hAnsi="Calibri" w:cs="Calibri"/>
          <w:color w:val="000000"/>
          <w:sz w:val="24"/>
          <w:szCs w:val="24"/>
        </w:rPr>
        <w:t>. část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 xml:space="preserve"> (max.</w:t>
      </w:r>
      <w:r w:rsidR="006A06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>4 body)</w:t>
      </w:r>
    </w:p>
    <w:p w14:paraId="760BA4AA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before="24"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vypravěč / lyrický subjekt</w:t>
      </w:r>
    </w:p>
    <w:p w14:paraId="37B8F3A9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postava</w:t>
      </w:r>
    </w:p>
    <w:p w14:paraId="4D68756F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66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 xml:space="preserve">vyprávěcí způsoby </w:t>
      </w:r>
    </w:p>
    <w:p w14:paraId="3B6DF166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typy promluv</w:t>
      </w:r>
    </w:p>
    <w:p w14:paraId="03D2BA3D" w14:textId="77777777" w:rsidR="00C10E78" w:rsidRPr="00DD317D" w:rsidRDefault="00C10E78" w:rsidP="003E447F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veršová výstavba</w:t>
      </w:r>
    </w:p>
    <w:p w14:paraId="7DEF2493" w14:textId="5A254CCD" w:rsidR="00C10E78" w:rsidRPr="00DD317D" w:rsidRDefault="005A3A60" w:rsidP="00C10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3</w:t>
      </w:r>
      <w:r w:rsidR="00C10E78" w:rsidRPr="00DD317D">
        <w:rPr>
          <w:rFonts w:ascii="Calibri" w:hAnsi="Calibri" w:cs="Calibri"/>
          <w:color w:val="000000"/>
          <w:sz w:val="24"/>
          <w:szCs w:val="24"/>
        </w:rPr>
        <w:t>. část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 xml:space="preserve"> (max.</w:t>
      </w:r>
      <w:r w:rsidR="006A06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>4 body)</w:t>
      </w:r>
    </w:p>
    <w:p w14:paraId="5A5B092C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before="26" w:after="0" w:line="266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jazykové prostředky a jejich funkce ve výňatku</w:t>
      </w:r>
    </w:p>
    <w:p w14:paraId="717BBADE" w14:textId="77777777" w:rsidR="00C10E78" w:rsidRPr="00DD317D" w:rsidRDefault="00C10E78" w:rsidP="00C10E78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tropy a figury a jejich funkce ve výňatku</w:t>
      </w:r>
    </w:p>
    <w:p w14:paraId="1BBEDE09" w14:textId="5B75BB23" w:rsidR="00C10E78" w:rsidRPr="00DD317D" w:rsidRDefault="00C10E78" w:rsidP="004D49BD">
      <w:pPr>
        <w:rPr>
          <w:sz w:val="24"/>
          <w:szCs w:val="24"/>
        </w:rPr>
      </w:pPr>
    </w:p>
    <w:p w14:paraId="79DA5B42" w14:textId="30189F4E" w:rsidR="00AF6322" w:rsidRPr="00DD317D" w:rsidRDefault="005A3A60" w:rsidP="00AF6322">
      <w:pPr>
        <w:widowControl w:val="0"/>
        <w:autoSpaceDE w:val="0"/>
        <w:autoSpaceDN w:val="0"/>
        <w:adjustRightInd w:val="0"/>
        <w:spacing w:after="0" w:line="427" w:lineRule="auto"/>
        <w:rPr>
          <w:rFonts w:ascii="Calibri" w:hAnsi="Calibri" w:cs="Calibri"/>
          <w:sz w:val="24"/>
          <w:szCs w:val="24"/>
        </w:rPr>
      </w:pPr>
      <w:r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II. </w:t>
      </w:r>
      <w:r w:rsidR="00AF6322"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>LITERÁRNĚHISTORICKÝ KONTEXT LITERÁRNÍHO DÍLA</w:t>
      </w:r>
      <w:r w:rsidR="00EA4CAC"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A4CAC" w:rsidRPr="69B6B86F">
        <w:rPr>
          <w:rFonts w:ascii="Calibri" w:hAnsi="Calibri" w:cs="Calibri"/>
          <w:color w:val="000000" w:themeColor="text1"/>
          <w:sz w:val="24"/>
          <w:szCs w:val="24"/>
        </w:rPr>
        <w:t>(max. 4 body)</w:t>
      </w:r>
    </w:p>
    <w:p w14:paraId="1ECBE913" w14:textId="77777777" w:rsidR="00AF6322" w:rsidRPr="00DD317D" w:rsidRDefault="00AF6322" w:rsidP="003E447F">
      <w:pPr>
        <w:widowControl w:val="0"/>
        <w:autoSpaceDE w:val="0"/>
        <w:autoSpaceDN w:val="0"/>
        <w:adjustRightInd w:val="0"/>
        <w:spacing w:before="1" w:after="0" w:line="269" w:lineRule="exact"/>
        <w:ind w:left="426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kontext autorovy tvorby</w:t>
      </w:r>
    </w:p>
    <w:p w14:paraId="0FB93BDF" w14:textId="77777777" w:rsidR="00AF6322" w:rsidRPr="00DD317D" w:rsidRDefault="00AF6322" w:rsidP="003E447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literární / obecně kulturní kontext</w:t>
      </w:r>
    </w:p>
    <w:p w14:paraId="0DF96D8D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413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FC5C057" w14:textId="5E9E48B5" w:rsidR="00AF6322" w:rsidRPr="00DD317D" w:rsidRDefault="005A3A60" w:rsidP="00AF6322">
      <w:pPr>
        <w:widowControl w:val="0"/>
        <w:autoSpaceDE w:val="0"/>
        <w:autoSpaceDN w:val="0"/>
        <w:adjustRightInd w:val="0"/>
        <w:spacing w:after="0" w:line="413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III. </w:t>
      </w:r>
      <w:r w:rsidR="00AF6322"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>ANALÝZA NEUMĚLECKÉHO TEXTU</w:t>
      </w:r>
      <w:r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69B6B86F">
        <w:rPr>
          <w:rFonts w:ascii="Calibri" w:hAnsi="Calibri" w:cs="Calibri"/>
          <w:color w:val="000000" w:themeColor="text1"/>
          <w:sz w:val="24"/>
          <w:szCs w:val="24"/>
        </w:rPr>
        <w:t>(max. 8 bodů)</w:t>
      </w:r>
    </w:p>
    <w:p w14:paraId="1DE58E1C" w14:textId="64004503" w:rsidR="00AF6322" w:rsidRPr="00DD317D" w:rsidRDefault="00F757B3" w:rsidP="00AF63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  <w:r w:rsidR="00AF6322" w:rsidRPr="00DD317D">
        <w:rPr>
          <w:rFonts w:ascii="Calibri" w:hAnsi="Calibri" w:cs="Calibri"/>
          <w:color w:val="000000"/>
          <w:sz w:val="24"/>
          <w:szCs w:val="24"/>
        </w:rPr>
        <w:t>. část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 xml:space="preserve"> (max.</w:t>
      </w:r>
      <w:r w:rsidR="006A06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>4 body)</w:t>
      </w:r>
    </w:p>
    <w:p w14:paraId="0A897D00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before="24"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souvislost mezi výňatky</w:t>
      </w:r>
    </w:p>
    <w:p w14:paraId="578D1EA6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hlavní myšlenka textu</w:t>
      </w:r>
    </w:p>
    <w:p w14:paraId="5BDDA23E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podstatné a nepodstatné informace</w:t>
      </w:r>
    </w:p>
    <w:p w14:paraId="7735A748" w14:textId="1C2AD69B" w:rsidR="00AF6322" w:rsidRPr="00DD317D" w:rsidRDefault="00AF6322" w:rsidP="69B6B86F">
      <w:pPr>
        <w:widowControl w:val="0"/>
        <w:autoSpaceDE w:val="0"/>
        <w:autoSpaceDN w:val="0"/>
        <w:adjustRightInd w:val="0"/>
        <w:spacing w:after="0" w:line="216" w:lineRule="auto"/>
        <w:ind w:left="358"/>
        <w:rPr>
          <w:rFonts w:ascii="Calibri" w:hAnsi="Calibri" w:cs="Calibri"/>
          <w:sz w:val="24"/>
          <w:szCs w:val="24"/>
        </w:rPr>
      </w:pPr>
      <w:r w:rsidRPr="69B6B86F">
        <w:rPr>
          <w:rFonts w:ascii="Calibri" w:hAnsi="Calibri" w:cs="Calibri"/>
          <w:color w:val="000000" w:themeColor="text1"/>
          <w:sz w:val="24"/>
          <w:szCs w:val="24"/>
        </w:rPr>
        <w:t>•</w:t>
      </w:r>
      <w:r w:rsidRPr="69B6B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69B6B86F">
        <w:rPr>
          <w:rFonts w:ascii="Calibri" w:hAnsi="Calibri" w:cs="Calibri"/>
          <w:color w:val="000000" w:themeColor="text1"/>
          <w:sz w:val="24"/>
          <w:szCs w:val="24"/>
        </w:rPr>
        <w:t xml:space="preserve">různé možné způsoby čtení a interpretace textu </w:t>
      </w:r>
    </w:p>
    <w:p w14:paraId="60A5F97E" w14:textId="264C5CC3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16" w:lineRule="auto"/>
        <w:ind w:left="358"/>
        <w:rPr>
          <w:rFonts w:ascii="Calibri" w:hAnsi="Calibri" w:cs="Calibri"/>
          <w:sz w:val="24"/>
          <w:szCs w:val="24"/>
        </w:rPr>
      </w:pPr>
      <w:r w:rsidRPr="69B6B86F">
        <w:rPr>
          <w:rFonts w:ascii="Calibri" w:hAnsi="Calibri" w:cs="Calibri"/>
          <w:color w:val="000000" w:themeColor="text1"/>
          <w:sz w:val="24"/>
          <w:szCs w:val="24"/>
        </w:rPr>
        <w:t>•</w:t>
      </w:r>
      <w:r w:rsidRPr="69B6B8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69B6B86F">
        <w:rPr>
          <w:rFonts w:ascii="Calibri" w:hAnsi="Calibri" w:cs="Calibri"/>
          <w:color w:val="000000" w:themeColor="text1"/>
          <w:sz w:val="24"/>
          <w:szCs w:val="24"/>
        </w:rPr>
        <w:t>domněnky a fakta</w:t>
      </w:r>
    </w:p>
    <w:p w14:paraId="5A612FDD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komunikační situace (např. účel, adresát)</w:t>
      </w:r>
    </w:p>
    <w:p w14:paraId="49481857" w14:textId="79647D8C" w:rsidR="00AF6322" w:rsidRPr="00DD317D" w:rsidRDefault="00F757B3" w:rsidP="003E447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</w:t>
      </w:r>
      <w:r w:rsidR="00AF6322" w:rsidRPr="00DD317D">
        <w:rPr>
          <w:rFonts w:ascii="Calibri" w:hAnsi="Calibri" w:cs="Calibri"/>
          <w:color w:val="000000"/>
          <w:sz w:val="24"/>
          <w:szCs w:val="24"/>
        </w:rPr>
        <w:t>. část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 xml:space="preserve"> (max.</w:t>
      </w:r>
      <w:r w:rsidR="006A06F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A4CAC" w:rsidRPr="00DD317D">
        <w:rPr>
          <w:rFonts w:ascii="Calibri" w:hAnsi="Calibri" w:cs="Calibri"/>
          <w:color w:val="000000"/>
          <w:sz w:val="24"/>
          <w:szCs w:val="24"/>
        </w:rPr>
        <w:t>4 body)</w:t>
      </w:r>
    </w:p>
    <w:p w14:paraId="6DDA955F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before="24"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funkční styl</w:t>
      </w:r>
    </w:p>
    <w:p w14:paraId="75A1608F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66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slohový postup</w:t>
      </w:r>
    </w:p>
    <w:p w14:paraId="4B024250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slohový útvar</w:t>
      </w:r>
    </w:p>
    <w:p w14:paraId="30B6D459" w14:textId="77777777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69" w:lineRule="exact"/>
        <w:ind w:left="358"/>
        <w:rPr>
          <w:rFonts w:ascii="Calibri" w:hAnsi="Calibri" w:cs="Calibri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kompoziční výstavba výňatku</w:t>
      </w:r>
    </w:p>
    <w:p w14:paraId="70FD39A3" w14:textId="7B9EFFA8" w:rsidR="00AF6322" w:rsidRPr="00DD317D" w:rsidRDefault="00AF6322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t>•</w:t>
      </w:r>
      <w:r w:rsidRPr="00DD31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317D">
        <w:rPr>
          <w:rFonts w:ascii="Calibri" w:hAnsi="Calibri" w:cs="Calibri"/>
          <w:color w:val="000000"/>
          <w:sz w:val="24"/>
          <w:szCs w:val="24"/>
        </w:rPr>
        <w:t>jazykové prostředky a jejich funkce ve výňatku</w:t>
      </w:r>
    </w:p>
    <w:p w14:paraId="1DC2C692" w14:textId="7BBCCA72" w:rsidR="00EA4CAC" w:rsidRPr="00DD317D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  <w:sz w:val="24"/>
          <w:szCs w:val="24"/>
        </w:rPr>
      </w:pPr>
    </w:p>
    <w:p w14:paraId="14AF663C" w14:textId="2A356638" w:rsidR="00EA4CAC" w:rsidRPr="00DD317D" w:rsidRDefault="00EA4CAC" w:rsidP="00EA4C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>Výpověď v souladu s jazykovými normami</w:t>
      </w:r>
      <w:r w:rsidR="005A3A60" w:rsidRPr="69B6B86F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5A3A60" w:rsidRPr="69B6B86F">
        <w:rPr>
          <w:rFonts w:ascii="Calibri" w:hAnsi="Calibri" w:cs="Calibri"/>
          <w:b/>
          <w:bCs/>
          <w:color w:val="000000" w:themeColor="text1"/>
          <w:sz w:val="24"/>
          <w:szCs w:val="24"/>
        </w:rPr>
        <w:t>jazyková kultura</w:t>
      </w:r>
      <w:r w:rsidRPr="69B6B86F">
        <w:rPr>
          <w:rFonts w:ascii="Calibri" w:hAnsi="Calibri" w:cs="Calibri"/>
          <w:color w:val="000000" w:themeColor="text1"/>
          <w:sz w:val="24"/>
          <w:szCs w:val="24"/>
        </w:rPr>
        <w:t xml:space="preserve"> (max. 4 body)</w:t>
      </w:r>
    </w:p>
    <w:p w14:paraId="646EFF9A" w14:textId="11509296" w:rsidR="005A3A60" w:rsidRPr="00DD317D" w:rsidRDefault="005A3A60" w:rsidP="00EA4C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B143D96" w14:textId="158A0409" w:rsidR="005A3A60" w:rsidRPr="00DD317D" w:rsidRDefault="005A3A60" w:rsidP="00EA4C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D317D">
        <w:rPr>
          <w:rFonts w:ascii="Calibri" w:hAnsi="Calibri" w:cs="Calibri"/>
          <w:color w:val="000000"/>
          <w:sz w:val="24"/>
          <w:szCs w:val="24"/>
        </w:rPr>
        <w:lastRenderedPageBreak/>
        <w:t xml:space="preserve">Celkem </w:t>
      </w:r>
      <w:r w:rsidR="008A74BB" w:rsidRPr="00DD317D">
        <w:rPr>
          <w:rFonts w:ascii="Calibri" w:hAnsi="Calibri" w:cs="Calibri"/>
          <w:color w:val="000000"/>
          <w:sz w:val="24"/>
          <w:szCs w:val="24"/>
        </w:rPr>
        <w:t xml:space="preserve">max. </w:t>
      </w:r>
      <w:r w:rsidRPr="00DD317D">
        <w:rPr>
          <w:rFonts w:ascii="Calibri" w:hAnsi="Calibri" w:cs="Calibri"/>
          <w:color w:val="000000"/>
          <w:sz w:val="24"/>
          <w:szCs w:val="24"/>
        </w:rPr>
        <w:t>28 bodů</w:t>
      </w:r>
    </w:p>
    <w:p w14:paraId="7ED4BBD3" w14:textId="42369666" w:rsidR="00EA4CAC" w:rsidRPr="00DD317D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  <w:sz w:val="24"/>
          <w:szCs w:val="24"/>
        </w:rPr>
      </w:pPr>
    </w:p>
    <w:p w14:paraId="43348D90" w14:textId="5227A43B" w:rsidR="00EA4CAC" w:rsidRPr="00DD317D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  <w:sz w:val="24"/>
          <w:szCs w:val="24"/>
        </w:rPr>
      </w:pPr>
    </w:p>
    <w:p w14:paraId="55D439E2" w14:textId="49BD73C2" w:rsidR="00EA4CAC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</w:rPr>
      </w:pPr>
    </w:p>
    <w:p w14:paraId="040EBF75" w14:textId="44D3A726" w:rsidR="00EA4CAC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</w:rPr>
      </w:pPr>
    </w:p>
    <w:p w14:paraId="06C026C3" w14:textId="77777777" w:rsidR="00EA4CAC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</w:rPr>
      </w:pPr>
    </w:p>
    <w:p w14:paraId="39588330" w14:textId="13AD9B50" w:rsidR="00EA4CAC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color w:val="000000"/>
        </w:rPr>
      </w:pPr>
    </w:p>
    <w:tbl>
      <w:tblPr>
        <w:tblStyle w:val="Mkatabulky"/>
        <w:tblW w:w="7193" w:type="dxa"/>
        <w:tblInd w:w="358" w:type="dxa"/>
        <w:tblLook w:val="04A0" w:firstRow="1" w:lastRow="0" w:firstColumn="1" w:lastColumn="0" w:noHBand="0" w:noVBand="1"/>
      </w:tblPr>
      <w:tblGrid>
        <w:gridCol w:w="6158"/>
        <w:gridCol w:w="1035"/>
      </w:tblGrid>
      <w:tr w:rsidR="00EA4CAC" w14:paraId="3CCFD299" w14:textId="77777777" w:rsidTr="530A3559">
        <w:trPr>
          <w:trHeight w:val="745"/>
        </w:trPr>
        <w:tc>
          <w:tcPr>
            <w:tcW w:w="6158" w:type="dxa"/>
          </w:tcPr>
          <w:p w14:paraId="401436BA" w14:textId="7937369A" w:rsidR="00EA4CAC" w:rsidRPr="005A3A60" w:rsidRDefault="00EA4CAC" w:rsidP="00EA4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A6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BODOVÁ ŠKÁLA </w:t>
            </w:r>
          </w:p>
          <w:p w14:paraId="377E2BA0" w14:textId="69A2BEDE" w:rsidR="00EA4CAC" w:rsidRPr="005A3A60" w:rsidRDefault="00EA4CAC" w:rsidP="00EA4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3A60">
              <w:rPr>
                <w:rFonts w:ascii="Calibri" w:hAnsi="Calibri" w:cs="Calibri"/>
                <w:b/>
                <w:bCs/>
                <w:sz w:val="24"/>
                <w:szCs w:val="24"/>
              </w:rPr>
              <w:t>HODNOCENÍ ÚSTNÍ ZKOUŠKY</w:t>
            </w:r>
          </w:p>
        </w:tc>
        <w:tc>
          <w:tcPr>
            <w:tcW w:w="1035" w:type="dxa"/>
          </w:tcPr>
          <w:p w14:paraId="7E5C7A61" w14:textId="789CC6B2" w:rsidR="00EA4CAC" w:rsidRPr="005A3A60" w:rsidRDefault="005A3A60" w:rsidP="00AF6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Celkem </w:t>
            </w:r>
            <w:r w:rsidR="00EA4CAC" w:rsidRPr="005A3A60">
              <w:rPr>
                <w:rFonts w:ascii="Calibri" w:hAnsi="Calibri" w:cs="Calibri"/>
                <w:sz w:val="24"/>
                <w:szCs w:val="24"/>
              </w:rPr>
              <w:t>28 bodů</w:t>
            </w:r>
          </w:p>
        </w:tc>
      </w:tr>
      <w:tr w:rsidR="00EA4CAC" w14:paraId="7CE93EC5" w14:textId="77777777" w:rsidTr="530A3559">
        <w:trPr>
          <w:trHeight w:val="315"/>
        </w:trPr>
        <w:tc>
          <w:tcPr>
            <w:tcW w:w="6158" w:type="dxa"/>
          </w:tcPr>
          <w:p w14:paraId="0BCF1F10" w14:textId="090F895C" w:rsidR="00EA4CAC" w:rsidRPr="005A3A60" w:rsidRDefault="00EA4CAC" w:rsidP="005A3A60">
            <w:pPr>
              <w:widowControl w:val="0"/>
              <w:autoSpaceDE w:val="0"/>
              <w:autoSpaceDN w:val="0"/>
              <w:adjustRightInd w:val="0"/>
              <w:spacing w:before="6"/>
              <w:rPr>
                <w:rFonts w:ascii="Calibri" w:hAnsi="Calibri" w:cs="Calibri"/>
                <w:sz w:val="24"/>
                <w:szCs w:val="24"/>
              </w:rPr>
            </w:pPr>
            <w:r w:rsidRPr="530A355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ANALÝZA UMĚLECKÉHO TEXTU</w:t>
            </w:r>
          </w:p>
        </w:tc>
        <w:tc>
          <w:tcPr>
            <w:tcW w:w="1035" w:type="dxa"/>
          </w:tcPr>
          <w:p w14:paraId="23E7565F" w14:textId="79AA660B" w:rsidR="00EA4CAC" w:rsidRPr="005A3A60" w:rsidRDefault="005A3A60" w:rsidP="00AF6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530A3559">
              <w:rPr>
                <w:rFonts w:ascii="Calibri" w:hAnsi="Calibri" w:cs="Calibri"/>
                <w:sz w:val="24"/>
                <w:szCs w:val="24"/>
              </w:rPr>
              <w:t xml:space="preserve">12 </w:t>
            </w:r>
          </w:p>
        </w:tc>
      </w:tr>
      <w:tr w:rsidR="005A3A60" w14:paraId="5133A6C6" w14:textId="77777777" w:rsidTr="530A3559">
        <w:tc>
          <w:tcPr>
            <w:tcW w:w="6158" w:type="dxa"/>
          </w:tcPr>
          <w:p w14:paraId="70BEB3B7" w14:textId="2C9E9A5D" w:rsidR="005A3A60" w:rsidRPr="005A3A60" w:rsidRDefault="005A3A60" w:rsidP="00EA4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3A60">
              <w:rPr>
                <w:rFonts w:ascii="Calibri" w:hAnsi="Calibri" w:cs="Calibri"/>
                <w:color w:val="000000"/>
                <w:sz w:val="24"/>
                <w:szCs w:val="24"/>
              </w:rPr>
              <w:t>CHARAKTERISTIKA LITERÁRNĚHISTORICKÉHO KONTEXTU</w:t>
            </w:r>
          </w:p>
        </w:tc>
        <w:tc>
          <w:tcPr>
            <w:tcW w:w="1035" w:type="dxa"/>
          </w:tcPr>
          <w:p w14:paraId="5F015556" w14:textId="2182C86A" w:rsidR="005A3A60" w:rsidRPr="005A3A60" w:rsidRDefault="005A3A60" w:rsidP="00AF6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530A3559">
              <w:rPr>
                <w:rFonts w:ascii="Calibri" w:hAnsi="Calibri" w:cs="Calibri"/>
                <w:sz w:val="24"/>
                <w:szCs w:val="24"/>
              </w:rPr>
              <w:t xml:space="preserve"> 4</w:t>
            </w:r>
          </w:p>
        </w:tc>
      </w:tr>
      <w:tr w:rsidR="00EA4CAC" w14:paraId="18FBB6B5" w14:textId="77777777" w:rsidTr="530A3559">
        <w:tc>
          <w:tcPr>
            <w:tcW w:w="6158" w:type="dxa"/>
          </w:tcPr>
          <w:p w14:paraId="1B19F79E" w14:textId="443FAFDE" w:rsidR="00EA4CAC" w:rsidRPr="005A3A60" w:rsidRDefault="005A3A60" w:rsidP="005A3A60">
            <w:pPr>
              <w:widowControl w:val="0"/>
              <w:autoSpaceDE w:val="0"/>
              <w:autoSpaceDN w:val="0"/>
              <w:adjustRightInd w:val="0"/>
              <w:spacing w:line="294" w:lineRule="auto"/>
              <w:rPr>
                <w:rFonts w:ascii="Calibri" w:hAnsi="Calibri" w:cs="Calibri"/>
                <w:sz w:val="24"/>
                <w:szCs w:val="24"/>
              </w:rPr>
            </w:pPr>
            <w:r w:rsidRPr="005A3A60">
              <w:rPr>
                <w:rFonts w:ascii="Calibri" w:hAnsi="Calibri" w:cs="Calibri"/>
                <w:color w:val="000000"/>
                <w:sz w:val="24"/>
                <w:szCs w:val="24"/>
              </w:rPr>
              <w:t>ANALÝZA NEUMĚLECKÉHO TEXTU</w:t>
            </w:r>
          </w:p>
        </w:tc>
        <w:tc>
          <w:tcPr>
            <w:tcW w:w="1035" w:type="dxa"/>
          </w:tcPr>
          <w:p w14:paraId="4E3D192D" w14:textId="6EF5C8C3" w:rsidR="00EA4CAC" w:rsidRPr="005A3A60" w:rsidRDefault="005A3A60" w:rsidP="00AF6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530A3559">
              <w:rPr>
                <w:rFonts w:ascii="Calibri" w:hAnsi="Calibri" w:cs="Calibri"/>
                <w:sz w:val="24"/>
                <w:szCs w:val="24"/>
              </w:rPr>
              <w:t xml:space="preserve"> 8</w:t>
            </w:r>
          </w:p>
        </w:tc>
      </w:tr>
      <w:tr w:rsidR="00EA4CAC" w:rsidRPr="00DD317D" w14:paraId="52A8F3EE" w14:textId="77777777" w:rsidTr="530A3559">
        <w:trPr>
          <w:trHeight w:val="564"/>
        </w:trPr>
        <w:tc>
          <w:tcPr>
            <w:tcW w:w="6158" w:type="dxa"/>
          </w:tcPr>
          <w:p w14:paraId="2D6BC9D6" w14:textId="77777777" w:rsidR="00EA4CAC" w:rsidRPr="00DD317D" w:rsidRDefault="00EA4CAC" w:rsidP="00EA4C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D317D">
              <w:rPr>
                <w:rFonts w:ascii="Calibri" w:hAnsi="Calibri" w:cs="Calibri"/>
                <w:color w:val="000000"/>
                <w:sz w:val="24"/>
                <w:szCs w:val="24"/>
              </w:rPr>
              <w:t>VÝPOVĚĎ V SOULADU</w:t>
            </w:r>
          </w:p>
          <w:p w14:paraId="1342560B" w14:textId="3E548944" w:rsidR="00EA4CAC" w:rsidRPr="00DD317D" w:rsidRDefault="00EA4CAC" w:rsidP="005A3A60">
            <w:pPr>
              <w:widowControl w:val="0"/>
              <w:autoSpaceDE w:val="0"/>
              <w:autoSpaceDN w:val="0"/>
              <w:adjustRightInd w:val="0"/>
              <w:spacing w:before="6" w:line="293" w:lineRule="auto"/>
              <w:rPr>
                <w:rFonts w:ascii="Calibri" w:hAnsi="Calibri" w:cs="Calibri"/>
                <w:sz w:val="24"/>
                <w:szCs w:val="24"/>
              </w:rPr>
            </w:pPr>
            <w:r w:rsidRPr="00DD317D">
              <w:rPr>
                <w:rFonts w:ascii="Calibri" w:hAnsi="Calibri" w:cs="Calibri"/>
                <w:color w:val="000000"/>
                <w:sz w:val="24"/>
                <w:szCs w:val="24"/>
              </w:rPr>
              <w:t>S JAZYKOVÝMI NORMAMI A ZÁSADAMI JAZYKOVÉ KULTURY</w:t>
            </w:r>
          </w:p>
        </w:tc>
        <w:tc>
          <w:tcPr>
            <w:tcW w:w="1035" w:type="dxa"/>
          </w:tcPr>
          <w:p w14:paraId="72EB9466" w14:textId="28BC9371" w:rsidR="00EA4CAC" w:rsidRPr="00DD317D" w:rsidRDefault="005A3A60" w:rsidP="00AF63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530A3559">
              <w:rPr>
                <w:rFonts w:ascii="Calibri" w:hAnsi="Calibri" w:cs="Calibri"/>
                <w:sz w:val="24"/>
                <w:szCs w:val="24"/>
              </w:rPr>
              <w:t xml:space="preserve"> 4</w:t>
            </w:r>
          </w:p>
        </w:tc>
      </w:tr>
    </w:tbl>
    <w:p w14:paraId="062BFB7F" w14:textId="77777777" w:rsidR="00EA4CAC" w:rsidRPr="00DD317D" w:rsidRDefault="00EA4CAC" w:rsidP="00AF6322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Calibri" w:hAnsi="Calibri" w:cs="Calibri"/>
          <w:sz w:val="24"/>
          <w:szCs w:val="24"/>
        </w:rPr>
      </w:pPr>
    </w:p>
    <w:p w14:paraId="1CF34601" w14:textId="4BF51D05" w:rsidR="008A74BB" w:rsidRDefault="008A74BB" w:rsidP="004D49BD">
      <w:r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2835"/>
      </w:tblGrid>
      <w:tr w:rsidR="008A74BB" w14:paraId="279883ED" w14:textId="77777777" w:rsidTr="00DD317D">
        <w:tc>
          <w:tcPr>
            <w:tcW w:w="4252" w:type="dxa"/>
          </w:tcPr>
          <w:p w14:paraId="60C026E4" w14:textId="71AB60AD" w:rsidR="008A74BB" w:rsidRPr="00DD317D" w:rsidRDefault="008A74BB" w:rsidP="004D49BD">
            <w:pPr>
              <w:rPr>
                <w:b/>
                <w:bCs/>
                <w:sz w:val="24"/>
                <w:szCs w:val="24"/>
              </w:rPr>
            </w:pPr>
            <w:r w:rsidRPr="00DD317D">
              <w:rPr>
                <w:b/>
                <w:bCs/>
                <w:sz w:val="24"/>
                <w:szCs w:val="24"/>
              </w:rPr>
              <w:t xml:space="preserve">Počet získaných bodů </w:t>
            </w:r>
          </w:p>
        </w:tc>
        <w:tc>
          <w:tcPr>
            <w:tcW w:w="2835" w:type="dxa"/>
          </w:tcPr>
          <w:p w14:paraId="46A0F309" w14:textId="045B26CB" w:rsidR="008A74BB" w:rsidRPr="00DD317D" w:rsidRDefault="008A74BB" w:rsidP="004D49BD">
            <w:pPr>
              <w:rPr>
                <w:b/>
                <w:bCs/>
                <w:sz w:val="24"/>
                <w:szCs w:val="24"/>
              </w:rPr>
            </w:pPr>
            <w:r w:rsidRPr="00DD317D">
              <w:rPr>
                <w:b/>
                <w:bCs/>
                <w:sz w:val="24"/>
                <w:szCs w:val="24"/>
              </w:rPr>
              <w:t xml:space="preserve">Hodnocení ústní zkoušky </w:t>
            </w:r>
          </w:p>
        </w:tc>
      </w:tr>
      <w:tr w:rsidR="008A74BB" w14:paraId="60AE88B5" w14:textId="77777777" w:rsidTr="00DD317D">
        <w:tc>
          <w:tcPr>
            <w:tcW w:w="4252" w:type="dxa"/>
          </w:tcPr>
          <w:p w14:paraId="2109E4E7" w14:textId="184B75F1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28</w:t>
            </w:r>
            <w:r w:rsidR="006A06FD">
              <w:rPr>
                <w:sz w:val="24"/>
                <w:szCs w:val="24"/>
              </w:rPr>
              <w:t>-</w:t>
            </w:r>
            <w:r w:rsidRPr="00DD317D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139F488A" w14:textId="53A74E8D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výborně</w:t>
            </w:r>
          </w:p>
        </w:tc>
      </w:tr>
      <w:tr w:rsidR="008A74BB" w14:paraId="29180937" w14:textId="77777777" w:rsidTr="00DD317D">
        <w:tc>
          <w:tcPr>
            <w:tcW w:w="4252" w:type="dxa"/>
          </w:tcPr>
          <w:p w14:paraId="22BF78E6" w14:textId="0A3A09CD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25</w:t>
            </w:r>
            <w:r w:rsidR="006A06FD">
              <w:rPr>
                <w:sz w:val="24"/>
                <w:szCs w:val="24"/>
              </w:rPr>
              <w:t>-</w:t>
            </w:r>
            <w:r w:rsidRPr="00DD317D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14:paraId="268DCDAC" w14:textId="765EA859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chvalitebně</w:t>
            </w:r>
          </w:p>
        </w:tc>
      </w:tr>
      <w:tr w:rsidR="008A74BB" w14:paraId="75C036A0" w14:textId="77777777" w:rsidTr="00DD317D">
        <w:tc>
          <w:tcPr>
            <w:tcW w:w="4252" w:type="dxa"/>
          </w:tcPr>
          <w:p w14:paraId="1A2652A2" w14:textId="39E0D1D8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21</w:t>
            </w:r>
            <w:r w:rsidR="006A06FD">
              <w:rPr>
                <w:sz w:val="24"/>
                <w:szCs w:val="24"/>
              </w:rPr>
              <w:t>-</w:t>
            </w:r>
            <w:r w:rsidRPr="00DD317D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4B3CC78D" w14:textId="1E29DB11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dobře</w:t>
            </w:r>
          </w:p>
        </w:tc>
      </w:tr>
      <w:tr w:rsidR="008A74BB" w14:paraId="31729025" w14:textId="77777777" w:rsidTr="00DD317D">
        <w:tc>
          <w:tcPr>
            <w:tcW w:w="4252" w:type="dxa"/>
          </w:tcPr>
          <w:p w14:paraId="69FC8020" w14:textId="2A8B200D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17</w:t>
            </w:r>
            <w:r w:rsidR="006A06FD">
              <w:rPr>
                <w:sz w:val="24"/>
                <w:szCs w:val="24"/>
              </w:rPr>
              <w:t>-</w:t>
            </w:r>
            <w:r w:rsidRPr="00DD317D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2835" w:type="dxa"/>
          </w:tcPr>
          <w:p w14:paraId="16CC29F6" w14:textId="7249D7BC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dostatečně</w:t>
            </w:r>
          </w:p>
        </w:tc>
      </w:tr>
      <w:tr w:rsidR="008A74BB" w14:paraId="00243FFE" w14:textId="77777777" w:rsidTr="00DD317D">
        <w:tc>
          <w:tcPr>
            <w:tcW w:w="4252" w:type="dxa"/>
          </w:tcPr>
          <w:p w14:paraId="1310A3C0" w14:textId="6FA04721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>13</w:t>
            </w:r>
            <w:r w:rsidR="006A06FD">
              <w:rPr>
                <w:sz w:val="24"/>
                <w:szCs w:val="24"/>
              </w:rPr>
              <w:t>-</w:t>
            </w:r>
            <w:r w:rsidRPr="00DD317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14:paraId="0066BB18" w14:textId="732C0113" w:rsidR="008A74BB" w:rsidRPr="00DD317D" w:rsidRDefault="008A74BB" w:rsidP="004D49BD">
            <w:pPr>
              <w:rPr>
                <w:sz w:val="24"/>
                <w:szCs w:val="24"/>
              </w:rPr>
            </w:pPr>
            <w:r w:rsidRPr="00DD317D">
              <w:rPr>
                <w:sz w:val="24"/>
                <w:szCs w:val="24"/>
              </w:rPr>
              <w:t xml:space="preserve">nedostatečně </w:t>
            </w:r>
          </w:p>
        </w:tc>
      </w:tr>
    </w:tbl>
    <w:p w14:paraId="7F3D1CA4" w14:textId="751640BD" w:rsidR="008A74BB" w:rsidRDefault="008A74BB" w:rsidP="004D49BD"/>
    <w:p w14:paraId="71BE7962" w14:textId="3343A601" w:rsidR="00796402" w:rsidRDefault="00796402" w:rsidP="004D49BD"/>
    <w:p w14:paraId="45444283" w14:textId="68610B16" w:rsidR="00796402" w:rsidRDefault="00796402" w:rsidP="004D49BD">
      <w:r>
        <w:t>Projednáno předmětovou komisí ČJL dne 15. 2. 2022</w:t>
      </w:r>
    </w:p>
    <w:p w14:paraId="6DF34772" w14:textId="1308F022" w:rsidR="00796402" w:rsidRDefault="00796402" w:rsidP="004D49BD">
      <w:r>
        <w:t>Š. Šandová</w:t>
      </w:r>
    </w:p>
    <w:sectPr w:rsidR="0079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BD"/>
    <w:rsid w:val="003E447F"/>
    <w:rsid w:val="004D49BD"/>
    <w:rsid w:val="005A3A60"/>
    <w:rsid w:val="006A06FD"/>
    <w:rsid w:val="00796402"/>
    <w:rsid w:val="008A74BB"/>
    <w:rsid w:val="00A04C97"/>
    <w:rsid w:val="00AF6322"/>
    <w:rsid w:val="00C10E78"/>
    <w:rsid w:val="00CB0371"/>
    <w:rsid w:val="00D64094"/>
    <w:rsid w:val="00DC7179"/>
    <w:rsid w:val="00DD317D"/>
    <w:rsid w:val="00EA4CAC"/>
    <w:rsid w:val="00F757B3"/>
    <w:rsid w:val="530A3559"/>
    <w:rsid w:val="69B6B86F"/>
    <w:rsid w:val="7890DAA9"/>
    <w:rsid w:val="7E1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D25D"/>
  <w15:chartTrackingRefBased/>
  <w15:docId w15:val="{7F6A1DC0-A21F-42B6-9422-62DEC9D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3993162F413B4B8E74BCA3B4CF692C" ma:contentTypeVersion="7" ma:contentTypeDescription="Vytvoří nový dokument" ma:contentTypeScope="" ma:versionID="bf4d4744defea1ca2ad26260a5dd06c3">
  <xsd:schema xmlns:xsd="http://www.w3.org/2001/XMLSchema" xmlns:xs="http://www.w3.org/2001/XMLSchema" xmlns:p="http://schemas.microsoft.com/office/2006/metadata/properties" xmlns:ns2="d3668d6c-ee26-425e-8479-046ed9c32744" targetNamespace="http://schemas.microsoft.com/office/2006/metadata/properties" ma:root="true" ma:fieldsID="a593afbefdc82803fc50d636a6df6746" ns2:_="">
    <xsd:import namespace="d3668d6c-ee26-425e-8479-046ed9c3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8d6c-ee26-425e-8479-046ed9c32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A3C12-DB0C-4EF9-9964-09599941C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EE307-1BEF-4922-8B65-7E49897F3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8B4F5-3AA1-43A3-90C1-0F7FFA01F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68d6c-ee26-425e-8479-046ed9c3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Šandová</dc:creator>
  <cp:keywords/>
  <dc:description/>
  <cp:lastModifiedBy>Jiří Slezák</cp:lastModifiedBy>
  <cp:revision>3</cp:revision>
  <cp:lastPrinted>2022-05-13T12:25:00Z</cp:lastPrinted>
  <dcterms:created xsi:type="dcterms:W3CDTF">2022-05-15T17:42:00Z</dcterms:created>
  <dcterms:modified xsi:type="dcterms:W3CDTF">2022-05-15T17:43:00Z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0x0101007F3993162F413B4B8E74BCA3B4CF692C</vt:lpwstr>
  </property>
</Properties>
</file>